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bookmarkStart w:id="1" w:name="_GoBack"/>
      <w:r>
        <w:rPr>
          <w:rFonts w:ascii="方正小标宋_GBK" w:eastAsia="方正小标宋_GBK" w:hAnsiTheme="majorEastAsia"/>
          <w:sz w:val="44"/>
          <w:szCs w:val="44"/>
        </w:rPr>
        <w:t>20</w:t>
      </w:r>
      <w:r>
        <w:rPr>
          <w:rFonts w:hint="eastAsia" w:ascii="方正小标宋_GBK" w:eastAsia="方正小标宋_GBK" w:hAnsiTheme="majorEastAsia"/>
          <w:sz w:val="44"/>
          <w:szCs w:val="44"/>
        </w:rPr>
        <w:t>20</w:t>
      </w:r>
      <w:r>
        <w:rPr>
          <w:rFonts w:ascii="方正小标宋_GBK" w:eastAsia="方正小标宋_GBK" w:hAnsiTheme="majorEastAsia"/>
          <w:sz w:val="44"/>
          <w:szCs w:val="44"/>
        </w:rPr>
        <w:t>年杭州市</w:t>
      </w:r>
      <w:r>
        <w:rPr>
          <w:rFonts w:hint="eastAsia" w:ascii="方正小标宋_GBK" w:hAnsi="宋体" w:eastAsia="方正小标宋_GBK"/>
          <w:sz w:val="44"/>
          <w:szCs w:val="44"/>
        </w:rPr>
        <w:t>评茶员</w:t>
      </w:r>
      <w:r>
        <w:rPr>
          <w:rFonts w:ascii="方正小标宋_GBK" w:eastAsia="方正小标宋_GBK" w:hAnsiTheme="majorEastAsia"/>
          <w:sz w:val="44"/>
          <w:szCs w:val="44"/>
        </w:rPr>
        <w:t>职业技能竞赛</w:t>
      </w:r>
    </w:p>
    <w:p>
      <w:pPr>
        <w:spacing w:line="720" w:lineRule="exact"/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技术文件</w:t>
      </w:r>
    </w:p>
    <w:bookmarkEnd w:id="1"/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33" w:firstLineChars="198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一、竞赛项目</w:t>
      </w:r>
      <w:bookmarkStart w:id="0" w:name="_Toc294187164"/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本次竞赛项目为评茶员，本次比赛为个人项目，不设团体项目。</w:t>
      </w:r>
    </w:p>
    <w:bookmarkEnd w:id="0"/>
    <w:p>
      <w:pPr>
        <w:spacing w:line="560" w:lineRule="exact"/>
        <w:ind w:firstLine="633" w:firstLineChars="198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二、命题标准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次大赛分为初赛和复赛，根据现行的国家职业标准——《评茶员国家职业标准》高级评茶员的知识和技能要求为主要命题范围，适当增加部分技师的内容及相关知识。初赛内容包括理论测试和技能操作两部分，均采用百分制，60分以上为合格。初赛理论知识、操作技能均合格的选手，由市人力资源和社会保障局核发评茶员三级（高级）职业资格证书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初赛理论知识考试合格者方可参加技能操作考试，其中理论知识占总成绩的30%，操作技能占总成绩的70%，总分为100分。初赛总分排名前20名者方可进入复赛。复赛只有技能操作考试。总成绩=初赛最后成绩×60%+复赛最后成绩×40%，总成绩排名第一的选手，由市人力资源和社会保障局核发评茶员二级（技师）职业资格证书。</w:t>
      </w:r>
    </w:p>
    <w:p>
      <w:pPr>
        <w:spacing w:line="560" w:lineRule="exact"/>
        <w:ind w:firstLine="633" w:firstLineChars="198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三、比赛形式及内容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（一）理论知识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理论知识采用闭卷笔答形式。考试时间90分钟。考试题型为判断题、单项选择题和多项选择题。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试题范围为职业技能鉴定教材、职业技能鉴定国家题库考试复习指导资料。具体范围：《评茶员国家职业标准》（高级）全部和部分技师内容。</w:t>
      </w:r>
    </w:p>
    <w:p>
      <w:pPr>
        <w:spacing w:line="56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（二）初赛技能操作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技能操作竞赛初赛由茶叶审评基本流程、品质排序和茶类识别组成。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技能操作比赛采用抽签的方式，分批安排比赛。操作时间为60分钟。其中茶叶审评基本流程及品质排序为50分钟, 茶类识别为10分钟。选手必须在规定时间内完成（包括善后复位），提前完成不加分，每超时60秒扣1分，超时300秒(不含300秒)则本次比赛总分为“0”。</w:t>
      </w:r>
    </w:p>
    <w:p>
      <w:pPr>
        <w:spacing w:line="56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（三）复赛技能操作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复赛只有技能操作，通过辨茶汤香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味定级别</w:t>
      </w:r>
      <w:r>
        <w:rPr>
          <w:rFonts w:hint="eastAsia" w:ascii="仿宋_GB2312" w:hAnsi="仿宋" w:eastAsia="仿宋_GB2312" w:cs="仿宋_GB2312"/>
          <w:sz w:val="32"/>
          <w:szCs w:val="32"/>
        </w:rPr>
        <w:t>和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辨滋味写茶名及产地</w:t>
      </w:r>
      <w:r>
        <w:rPr>
          <w:rFonts w:hint="eastAsia" w:ascii="仿宋_GB2312" w:hAnsi="仿宋" w:eastAsia="仿宋_GB2312" w:cs="仿宋_GB2312"/>
          <w:sz w:val="32"/>
          <w:szCs w:val="32"/>
        </w:rPr>
        <w:t>组成。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辨茶汤香</w:t>
      </w:r>
      <w:r>
        <w:rPr>
          <w:rFonts w:hint="eastAsia" w:ascii="仿宋_GB2312" w:hAnsi="仿宋" w:eastAsia="仿宋_GB2312" w:cs="仿宋_GB2312"/>
          <w:b/>
          <w:sz w:val="32"/>
          <w:szCs w:val="32"/>
        </w:rPr>
        <w:t>味定级别</w:t>
      </w:r>
      <w:r>
        <w:rPr>
          <w:rFonts w:hint="eastAsia" w:ascii="仿宋_GB2312" w:hAnsi="仿宋" w:eastAsia="仿宋_GB2312" w:cs="仿宋_GB2312"/>
          <w:sz w:val="32"/>
          <w:szCs w:val="32"/>
        </w:rPr>
        <w:t>操作时间为8分钟，辨滋味写茶名（乌龙茶写品种名）及产地，每个茶样的辨别时间为2分钟。选手必须在规定时间内完成，提前完成不加分。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复赛采用现场打分的方式。</w:t>
      </w:r>
    </w:p>
    <w:p>
      <w:pPr>
        <w:spacing w:line="560" w:lineRule="exact"/>
        <w:ind w:firstLine="633" w:firstLineChars="198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四、比赛技能操作要点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（一）比赛规范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1、选手必须穿戴整洁，不可穿戴有企业标记或其它特殊标识的服饰，不可穿“拖鞋”。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2、进入比赛场地，必须佩带编号胸贴并出示身份证件，开始比赛时需报上参赛编号。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3、选手在规定报到时间未到或证件（选手证）不齐，视为选手自动弃权。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4、当选手出场比赛前因个人原因申请退赛，视为选手自动弃权。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（二）突发情况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1、当参赛选手遇到大会所提供参赛的设备（审评杯碗、计时器、随手泡等）、器具、物料发生故障或短缺时，选手举手示意，计时人员需停止计时，待回复至可进行比赛时，再次开始计时。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2、当参赛选手在比赛当中发生受伤意外时，选手提出后由裁判长及比赛督导长商议后，可延后至当日最后一位参赛。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3、当参赛选手在比赛中发生意外时，选手提出后，由裁判长根据情况决定是否继续比赛。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（三）技术要点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1、茶叶审评基本流程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选手按审评流程对3个未知茶样的外形、内质分别进行审评操作：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（1）展示开罐倒茶的方式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（2）正确演示摇盘、收盘、审评外形的手法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（3）均匀、准确称取茶样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（4）冲泡、计时、沥茶汤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（5）看汤色、嗅香气、尝滋味、评叶底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（6）收拾、善后，将工作区域还原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2、品质排序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将以上3个茶样按品质从高到低进行1、2、3排序，并完成下列内容：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（1）准确辨别茶类、茶名</w:t>
      </w:r>
      <w:r>
        <w:rPr>
          <w:rFonts w:hint="eastAsia" w:ascii="仿宋_GB2312" w:hAnsi="仿宋" w:eastAsia="仿宋_GB2312" w:cs="仿宋_GB2312"/>
          <w:sz w:val="32"/>
          <w:szCs w:val="32"/>
        </w:rPr>
        <w:tab/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（2）准确排序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（3）分别写出各茶样外形、汤色、香气、滋味、叶底的评语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3、茶类识别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本项目共识别15个茶样，按顺序准确写出各茶样的名称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4、辨茶汤香味定级别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本项目提供5个不同等级样品，通过嗅茶汤香气和尝滋味，按品质从高到低分别排列5只茶样1至5的次序。本内容需重复一次。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5、辨滋味写茶名及产地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参赛者依次品尝5碗茶汤，通过尝滋味（辅以看汤色以及嗅茶汤香），正确写出不同茶样的名称及产地。乌龙茶须写出品种名。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6、工作环境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（1）整洁的工作区域。</w:t>
      </w:r>
    </w:p>
    <w:p>
      <w:pPr>
        <w:spacing w:line="560" w:lineRule="exact"/>
        <w:ind w:firstLine="800" w:firstLineChars="25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（2）评审台及评茶器具布置合理。</w:t>
      </w:r>
    </w:p>
    <w:p>
      <w:pPr>
        <w:spacing w:line="560" w:lineRule="exact"/>
        <w:ind w:firstLine="633" w:firstLineChars="198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五、评判方法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根据比赛的内容和要求，评判采用扣分的办法。成绩评定由大赛工作委员会的裁判组负责。</w:t>
      </w:r>
    </w:p>
    <w:p>
      <w:pPr>
        <w:spacing w:line="560" w:lineRule="exact"/>
        <w:ind w:firstLine="482" w:firstLineChars="15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（一）初赛评判内容和评分标准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1、理论测试评判内容和标准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理论测试判断题15题，每题2分，计30分。单选题50题，每题1分，计50分。多选题10题，每题2分，计20分。合计为100分。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技能操作评判内容和评分标准</w:t>
      </w:r>
    </w:p>
    <w:p>
      <w:pPr>
        <w:spacing w:line="560" w:lineRule="exact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 竞赛内容1.茶叶审评操作流程</w:t>
      </w:r>
    </w:p>
    <w:tbl>
      <w:tblPr>
        <w:tblStyle w:val="2"/>
        <w:tblW w:w="9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86"/>
        <w:gridCol w:w="2525"/>
        <w:gridCol w:w="1036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考核内容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考核要点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配分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开茶罐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双手用拇指与食指将盖子打开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完全正确得1分；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摇盘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握盘正确，将茶叶在盘中进行回旋筛转，持续时间约20秒，后将茶叶收在茶样盘中间，呈圆馒头形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握盘正确得1分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茶叶能回旋筛转得1分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茶叶收成圆馒头形得1分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审评外形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仔细观察茶叶的上、中、下段以及干茶色泽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动作正确得1分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取样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取样手势正确，一次取样量达90%以上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手势正确得1分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添减在一次（含）以内得1分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冲水计时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冲水动作准确，水不低于锯齿线，从冲第一杯开始计时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水低于锯齿线扣1分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未从冲第一杯开始计时扣一分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沥汤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倒水动作准确，水不洒出碗外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动作完全正确得2分；茶汤洒出扣1分，动作不正确扣1分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嗅香气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热嗅、温嗅、冷嗅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每次动作正确得得1分，不正确扣1分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看汤色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尝滋味前看汤色，注意调换位置避免光线不均匀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动作不正确扣1分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先尝滋味再看汤色扣2分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9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尝滋味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取茶汤量合适，动作准确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动作正确得1分，不正确不得分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10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评叶底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动作与方法准确，杯中茶渣全部取出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动作准确得2分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杯中茶渣未取净扣1分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11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善后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用具清理干净并恢复原位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清理干净0.5分</w:t>
            </w:r>
          </w:p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恢复原位0.5分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合　计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备注：现场打分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>
      <w:pPr>
        <w:spacing w:line="360" w:lineRule="auto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 xml:space="preserve">  竞赛内容2.茶叶品质排序</w:t>
      </w:r>
    </w:p>
    <w:tbl>
      <w:tblPr>
        <w:tblStyle w:val="2"/>
        <w:tblW w:w="9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59"/>
        <w:gridCol w:w="2410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考核内容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考核要点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配分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茶类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写出未知茶样的茶类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完全正确得2分；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品名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写出未知茶样的品名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60" w:hanging="160" w:hangingChars="50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正确得3分；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不正确不得分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品质排序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将三未知茶样按品质从高到低进行排序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正确1个得10分</w:t>
            </w:r>
          </w:p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正确2个及以上得20分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外形评语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评语描述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完全正确得5分；比较正确得2－4分；错误较多，斟酌扣分或不得分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汤色评语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评语描述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完全正确得5分；比较正确得2－4分；错误较多，斟酌扣分或不得分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香气评语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评语描述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完全正确得5分；比较正确得2－4分；错误较多，斟酌扣分或不得分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滋味评语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评语描述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完全正确得5分；比较正确得2－4分；错误较多，斟酌扣分或不得分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叶底评语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评语描述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完全正确得5分；比较正确得2－4分；错误较多，斟酌扣分或不得分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合　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30" w:firstLineChars="196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竞赛内容3.茶样识别</w:t>
      </w:r>
    </w:p>
    <w:p>
      <w:pPr>
        <w:spacing w:line="48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考核15个茶样，答对1个得2分，不正确不得分，共计30分。</w:t>
      </w:r>
    </w:p>
    <w:p>
      <w:pPr>
        <w:spacing w:line="48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（二）复赛评分标准</w:t>
      </w:r>
    </w:p>
    <w:p>
      <w:pPr>
        <w:spacing w:line="480" w:lineRule="exact"/>
        <w:ind w:firstLine="482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竞赛内容1.</w:t>
      </w:r>
      <w:r>
        <w:rPr>
          <w:rFonts w:hint="eastAsia" w:ascii="仿宋_GB2312" w:hAnsi="仿宋" w:eastAsia="仿宋_GB2312" w:cs="仿宋"/>
          <w:b/>
          <w:sz w:val="32"/>
          <w:szCs w:val="32"/>
        </w:rPr>
        <w:t xml:space="preserve"> 辨茶汤香味定级别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59"/>
        <w:gridCol w:w="951"/>
        <w:gridCol w:w="6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考核要点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配分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spacing w:line="480" w:lineRule="auto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品质排列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0"/>
              </w:tabs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正确五只，得</w:t>
            </w:r>
            <w:r>
              <w:rPr>
                <w:rFonts w:ascii="仿宋" w:hAnsi="仿宋" w:eastAsia="仿宋"/>
                <w:sz w:val="32"/>
                <w:szCs w:val="32"/>
              </w:rPr>
              <w:t>25.0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分；正确三只，得</w:t>
            </w:r>
            <w:r>
              <w:rPr>
                <w:rFonts w:ascii="仿宋" w:hAnsi="仿宋" w:eastAsia="仿宋"/>
                <w:sz w:val="32"/>
                <w:szCs w:val="32"/>
              </w:rPr>
              <w:t>20.0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分；正确二只得</w:t>
            </w:r>
            <w:r>
              <w:rPr>
                <w:rFonts w:ascii="仿宋" w:hAnsi="仿宋" w:eastAsia="仿宋"/>
                <w:sz w:val="32"/>
                <w:szCs w:val="32"/>
              </w:rPr>
              <w:t>15.0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分；正确一只，得</w:t>
            </w:r>
            <w:r>
              <w:rPr>
                <w:rFonts w:ascii="仿宋" w:hAnsi="仿宋" w:eastAsia="仿宋"/>
                <w:sz w:val="32"/>
                <w:szCs w:val="32"/>
              </w:rPr>
              <w:t>10.0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分；没有正确不得分。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品质排列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25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0"/>
              </w:tabs>
              <w:spacing w:line="56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正确五只，得</w:t>
            </w:r>
            <w:r>
              <w:rPr>
                <w:rFonts w:ascii="仿宋" w:hAnsi="仿宋" w:eastAsia="仿宋"/>
                <w:sz w:val="32"/>
                <w:szCs w:val="32"/>
              </w:rPr>
              <w:t>25.0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分；正确三只，得</w:t>
            </w:r>
            <w:r>
              <w:rPr>
                <w:rFonts w:ascii="仿宋" w:hAnsi="仿宋" w:eastAsia="仿宋"/>
                <w:sz w:val="32"/>
                <w:szCs w:val="32"/>
              </w:rPr>
              <w:t>20.0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分；正确二只得</w:t>
            </w:r>
            <w:r>
              <w:rPr>
                <w:rFonts w:ascii="仿宋" w:hAnsi="仿宋" w:eastAsia="仿宋"/>
                <w:sz w:val="32"/>
                <w:szCs w:val="32"/>
              </w:rPr>
              <w:t>15.0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分；正确一只，得</w:t>
            </w:r>
            <w:r>
              <w:rPr>
                <w:rFonts w:ascii="仿宋" w:hAnsi="仿宋" w:eastAsia="仿宋"/>
                <w:sz w:val="32"/>
                <w:szCs w:val="32"/>
              </w:rPr>
              <w:t>10.0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分；没有正确不得分。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　计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0"/>
              </w:tabs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6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80"/>
              </w:tabs>
              <w:spacing w:line="48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备注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：</w:t>
            </w:r>
            <w:r>
              <w:rPr>
                <w:rFonts w:ascii="仿宋" w:hAnsi="仿宋" w:eastAsia="仿宋"/>
                <w:sz w:val="32"/>
                <w:szCs w:val="32"/>
              </w:rPr>
              <w:t>现场打分</w:t>
            </w:r>
          </w:p>
        </w:tc>
      </w:tr>
    </w:tbl>
    <w:p>
      <w:pPr>
        <w:spacing w:line="560" w:lineRule="exact"/>
        <w:ind w:firstLine="482" w:firstLineChars="15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竞赛内容2.辨滋味写茶名及产地</w:t>
      </w:r>
    </w:p>
    <w:p>
      <w:pPr>
        <w:spacing w:line="560" w:lineRule="exact"/>
        <w:ind w:firstLine="480" w:firstLineChars="150"/>
        <w:rPr>
          <w:rFonts w:ascii="仿宋_GB2312" w:hAnsi="仿宋" w:eastAsia="仿宋_GB2312" w:cs="仿宋"/>
          <w:bCs/>
          <w:sz w:val="32"/>
          <w:szCs w:val="32"/>
        </w:rPr>
      </w:pPr>
      <w:r>
        <w:rPr>
          <w:rFonts w:hint="eastAsia" w:ascii="仿宋_GB2312" w:hAnsi="仿宋" w:eastAsia="仿宋_GB2312" w:cs="仿宋"/>
          <w:bCs/>
          <w:sz w:val="32"/>
          <w:szCs w:val="32"/>
        </w:rPr>
        <w:t xml:space="preserve">  由主裁判抽取5个茶样，按照通用审评方法，3g茶样150ml冲泡4分钟，由参赛选手通过观察茶汤色泽、品鉴茶汤滋味和闻杯香（不允许看干茶和叶底）确定茶名（乌龙茶为品种名）和产地，每正确一个为10分，合计50分。现场打分。</w:t>
      </w:r>
    </w:p>
    <w:p>
      <w:pPr>
        <w:spacing w:line="560" w:lineRule="exact"/>
        <w:ind w:firstLine="643" w:firstLineChars="200"/>
        <w:rPr>
          <w:rFonts w:ascii="仿宋_GB2312" w:hAnsi="仿宋" w:eastAsia="仿宋_GB2312" w:cs="仿宋_GB2312"/>
          <w:b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sz w:val="32"/>
          <w:szCs w:val="32"/>
        </w:rPr>
        <w:t>（三）计分办法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初赛理论考试和技能操作均采用百分制，其中理论考试最后成绩=卷面总分×30%。技能操作最后成绩=卷面总分×70%。复赛采用百分制。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总成绩=初赛最后成绩×60%+复赛最后成绩×40%。</w:t>
      </w:r>
    </w:p>
    <w:p>
      <w:pPr>
        <w:spacing w:line="560" w:lineRule="exact"/>
        <w:ind w:firstLine="633" w:firstLineChars="198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六、赛场条件及相关要求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1、赛场提供比赛工作台、评审桌、比赛所需设备，其余所有物品均由各参赛选手自备（包括中性笔、2B铅笔、橡皮）。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2、选手必须听从工作人员或裁判长的指挥，按抽签号找到相对应的台面，每场赛前准备时间是5分钟。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3、每场比赛开赛前裁判长或评委将宣布与比赛相关的注意事项，选手站在各自考位前，检查其仪容仪表。宣布完后比赛开始。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4、比赛开始无关人员必须退场。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F185E"/>
    <w:multiLevelType w:val="singleLevel"/>
    <w:tmpl w:val="55BF185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7232"/>
    <w:rsid w:val="17D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2020-06-08T02:18:00Z</dcterms:created>
  <dc:creator>ZHu机智</dc:creator>
  <cp:lastModifiedBy>ZHu机智</cp:lastModifiedBy>
  <dcterms:modified xsi:type="dcterms:W3CDTF">2020-06-08T02:19:10Z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